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14" w:rsidRPr="00F33B1F" w:rsidRDefault="00D52414" w:rsidP="00F33B1F">
      <w:pPr>
        <w:pStyle w:val="Intestazione"/>
        <w:spacing w:line="276" w:lineRule="auto"/>
        <w:jc w:val="both"/>
        <w:rPr>
          <w:rFonts w:ascii="Tahoma" w:hAnsi="Tahoma" w:cs="Tahoma"/>
        </w:rPr>
      </w:pPr>
    </w:p>
    <w:p w:rsidR="00D52414" w:rsidRPr="00F33B1F" w:rsidRDefault="00D52414" w:rsidP="00F33B1F">
      <w:pPr>
        <w:pStyle w:val="Intestazione"/>
        <w:spacing w:line="276" w:lineRule="auto"/>
        <w:jc w:val="both"/>
        <w:rPr>
          <w:rFonts w:ascii="Tahoma" w:hAnsi="Tahoma" w:cs="Tahoma"/>
        </w:rPr>
      </w:pPr>
      <w:r w:rsidRPr="00F33B1F">
        <w:rPr>
          <w:rFonts w:ascii="Tahoma" w:hAnsi="Tahoma" w:cs="Tahoma"/>
        </w:rPr>
        <w:tab/>
      </w:r>
      <w:r w:rsidRPr="00F33B1F">
        <w:rPr>
          <w:rFonts w:ascii="Tahoma" w:hAnsi="Tahoma" w:cs="Tahoma"/>
        </w:rPr>
        <w:tab/>
      </w:r>
    </w:p>
    <w:p w:rsidR="00F749DD" w:rsidRPr="00F33B1F" w:rsidRDefault="00F749DD" w:rsidP="00F33B1F">
      <w:pPr>
        <w:pStyle w:val="Testonormale"/>
        <w:spacing w:line="276" w:lineRule="auto"/>
        <w:jc w:val="both"/>
        <w:rPr>
          <w:rFonts w:ascii="Tahoma" w:hAnsi="Tahoma" w:cs="Tahoma"/>
          <w:sz w:val="20"/>
          <w:szCs w:val="20"/>
        </w:rPr>
      </w:pPr>
    </w:p>
    <w:p w:rsidR="00F749DD" w:rsidRPr="00F33B1F" w:rsidRDefault="00F749DD" w:rsidP="00F33B1F">
      <w:pPr>
        <w:pStyle w:val="Testonormale"/>
        <w:spacing w:line="276" w:lineRule="auto"/>
        <w:jc w:val="both"/>
        <w:rPr>
          <w:rFonts w:ascii="Tahoma" w:hAnsi="Tahoma" w:cs="Tahoma"/>
          <w:sz w:val="20"/>
          <w:szCs w:val="20"/>
        </w:rPr>
      </w:pPr>
    </w:p>
    <w:p w:rsidR="00705320" w:rsidRPr="00F33B1F" w:rsidRDefault="00F749DD" w:rsidP="00F33B1F">
      <w:pPr>
        <w:pStyle w:val="Testonormale"/>
        <w:spacing w:line="276" w:lineRule="auto"/>
        <w:jc w:val="center"/>
        <w:rPr>
          <w:rFonts w:ascii="Tahoma" w:hAnsi="Tahoma" w:cs="Tahoma"/>
          <w:b/>
          <w:sz w:val="20"/>
          <w:szCs w:val="20"/>
        </w:rPr>
      </w:pPr>
      <w:r w:rsidRPr="00F33B1F">
        <w:rPr>
          <w:rFonts w:ascii="Tahoma" w:hAnsi="Tahoma" w:cs="Tahoma"/>
          <w:b/>
          <w:sz w:val="20"/>
          <w:szCs w:val="20"/>
        </w:rPr>
        <w:t xml:space="preserve">AVVISO </w:t>
      </w:r>
      <w:r w:rsidR="00705320" w:rsidRPr="00F33B1F">
        <w:rPr>
          <w:rFonts w:ascii="Tahoma" w:hAnsi="Tahoma" w:cs="Tahoma"/>
          <w:b/>
          <w:sz w:val="20"/>
          <w:szCs w:val="20"/>
        </w:rPr>
        <w:t>PER MANIFESTAZIONE D’INTERESSE</w:t>
      </w:r>
    </w:p>
    <w:p w:rsidR="00B31139" w:rsidRPr="00F33B1F" w:rsidRDefault="00B31139" w:rsidP="00F33B1F">
      <w:pPr>
        <w:pStyle w:val="Testonormale"/>
        <w:spacing w:line="276" w:lineRule="auto"/>
        <w:jc w:val="both"/>
        <w:rPr>
          <w:rFonts w:ascii="Tahoma" w:hAnsi="Tahoma" w:cs="Tahoma"/>
          <w:sz w:val="20"/>
          <w:szCs w:val="20"/>
        </w:rPr>
      </w:pPr>
    </w:p>
    <w:p w:rsidR="00F749DD" w:rsidRPr="00F33B1F" w:rsidRDefault="00B31139" w:rsidP="00F33B1F">
      <w:pPr>
        <w:pStyle w:val="Testonormale"/>
        <w:spacing w:line="276" w:lineRule="auto"/>
        <w:jc w:val="both"/>
        <w:rPr>
          <w:rFonts w:ascii="Tahoma" w:hAnsi="Tahoma" w:cs="Tahoma"/>
          <w:b/>
          <w:sz w:val="20"/>
          <w:szCs w:val="20"/>
        </w:rPr>
      </w:pPr>
      <w:r w:rsidRPr="00F33B1F">
        <w:rPr>
          <w:rFonts w:ascii="Tahoma" w:hAnsi="Tahoma" w:cs="Tahoma"/>
          <w:b/>
          <w:sz w:val="20"/>
          <w:szCs w:val="20"/>
        </w:rPr>
        <w:t xml:space="preserve">per Medici specializzati e/o specializzandi </w:t>
      </w:r>
      <w:r w:rsidRPr="00F33B1F">
        <w:rPr>
          <w:rFonts w:ascii="Tahoma" w:eastAsia="Times New Roman" w:hAnsi="Tahoma" w:cs="Tahoma"/>
          <w:b/>
          <w:iCs/>
          <w:color w:val="000000"/>
          <w:sz w:val="20"/>
          <w:szCs w:val="20"/>
          <w:lang w:eastAsia="it-IT"/>
        </w:rPr>
        <w:t>iscritti regolarmente all'ultimo e penultimo anno di corso</w:t>
      </w:r>
      <w:r w:rsidRPr="00F33B1F">
        <w:rPr>
          <w:rFonts w:ascii="Tahoma" w:eastAsia="Times New Roman" w:hAnsi="Tahoma" w:cs="Tahoma"/>
          <w:b/>
          <w:i/>
          <w:iCs/>
          <w:color w:val="000000"/>
          <w:sz w:val="20"/>
          <w:szCs w:val="20"/>
          <w:lang w:eastAsia="it-IT"/>
        </w:rPr>
        <w:t xml:space="preserve"> </w:t>
      </w:r>
      <w:r w:rsidRPr="00F33B1F">
        <w:rPr>
          <w:rFonts w:ascii="Tahoma" w:hAnsi="Tahoma" w:cs="Tahoma"/>
          <w:b/>
          <w:sz w:val="20"/>
          <w:szCs w:val="20"/>
        </w:rPr>
        <w:t xml:space="preserve">nelle discipline di </w:t>
      </w:r>
      <w:r w:rsidR="0055127B" w:rsidRPr="00F33B1F">
        <w:rPr>
          <w:rFonts w:ascii="Tahoma" w:hAnsi="Tahoma" w:cs="Tahoma"/>
          <w:b/>
          <w:sz w:val="20"/>
          <w:szCs w:val="20"/>
        </w:rPr>
        <w:t>Dirigente Medico</w:t>
      </w:r>
      <w:r w:rsidR="005C4857">
        <w:rPr>
          <w:rFonts w:ascii="Tahoma" w:hAnsi="Tahoma" w:cs="Tahoma"/>
          <w:b/>
          <w:sz w:val="20"/>
          <w:szCs w:val="20"/>
        </w:rPr>
        <w:t xml:space="preserve"> </w:t>
      </w:r>
      <w:r w:rsidR="0055127B" w:rsidRPr="00F33B1F">
        <w:rPr>
          <w:rFonts w:ascii="Tahoma" w:hAnsi="Tahoma" w:cs="Tahoma"/>
          <w:b/>
          <w:sz w:val="20"/>
          <w:szCs w:val="20"/>
        </w:rPr>
        <w:t xml:space="preserve">– disciplina </w:t>
      </w:r>
      <w:r w:rsidR="0040696D">
        <w:rPr>
          <w:rFonts w:ascii="Tahoma" w:hAnsi="Tahoma" w:cs="Tahoma"/>
          <w:b/>
          <w:sz w:val="20"/>
          <w:szCs w:val="20"/>
        </w:rPr>
        <w:t>Direzione Medica di Presidio</w:t>
      </w:r>
      <w:r w:rsidR="002549BA" w:rsidRPr="00F33B1F">
        <w:rPr>
          <w:rFonts w:ascii="Tahoma" w:hAnsi="Tahoma" w:cs="Tahoma"/>
          <w:b/>
          <w:sz w:val="20"/>
          <w:szCs w:val="20"/>
        </w:rPr>
        <w:t xml:space="preserve"> – </w:t>
      </w:r>
      <w:r w:rsidR="0055127B" w:rsidRPr="00F33B1F">
        <w:rPr>
          <w:rFonts w:ascii="Tahoma" w:hAnsi="Tahoma" w:cs="Tahoma"/>
          <w:b/>
          <w:sz w:val="20"/>
          <w:szCs w:val="20"/>
        </w:rPr>
        <w:t>A</w:t>
      </w:r>
      <w:r w:rsidR="002549BA" w:rsidRPr="00F33B1F">
        <w:rPr>
          <w:rFonts w:ascii="Tahoma" w:hAnsi="Tahoma" w:cs="Tahoma"/>
          <w:b/>
          <w:sz w:val="20"/>
          <w:szCs w:val="20"/>
        </w:rPr>
        <w:t>.R.N.A.S.</w:t>
      </w:r>
      <w:r w:rsidR="0055127B" w:rsidRPr="00F33B1F">
        <w:rPr>
          <w:rFonts w:ascii="Tahoma" w:hAnsi="Tahoma" w:cs="Tahoma"/>
          <w:b/>
          <w:sz w:val="20"/>
          <w:szCs w:val="20"/>
        </w:rPr>
        <w:t xml:space="preserve"> </w:t>
      </w:r>
      <w:proofErr w:type="spellStart"/>
      <w:proofErr w:type="gramStart"/>
      <w:r w:rsidR="0055127B" w:rsidRPr="00F33B1F">
        <w:rPr>
          <w:rFonts w:ascii="Tahoma" w:hAnsi="Tahoma" w:cs="Tahoma"/>
          <w:b/>
          <w:sz w:val="20"/>
          <w:szCs w:val="20"/>
        </w:rPr>
        <w:t>G.Brotzu</w:t>
      </w:r>
      <w:proofErr w:type="spellEnd"/>
      <w:proofErr w:type="gramEnd"/>
      <w:r w:rsidR="0055127B" w:rsidRPr="00F33B1F">
        <w:rPr>
          <w:rFonts w:ascii="Tahoma" w:hAnsi="Tahoma" w:cs="Tahoma"/>
          <w:b/>
          <w:sz w:val="20"/>
          <w:szCs w:val="20"/>
        </w:rPr>
        <w:t xml:space="preserve"> di Cagliari</w:t>
      </w:r>
    </w:p>
    <w:p w:rsidR="0055127B" w:rsidRPr="00F33B1F" w:rsidRDefault="0055127B" w:rsidP="00F33B1F">
      <w:pPr>
        <w:pStyle w:val="Testonormale"/>
        <w:spacing w:line="276" w:lineRule="auto"/>
        <w:jc w:val="both"/>
        <w:rPr>
          <w:rFonts w:ascii="Tahoma" w:hAnsi="Tahoma" w:cs="Tahoma"/>
          <w:b/>
          <w:sz w:val="20"/>
          <w:szCs w:val="20"/>
          <w:u w:val="single"/>
        </w:rPr>
      </w:pPr>
    </w:p>
    <w:p w:rsidR="002549BA" w:rsidRPr="00F33B1F" w:rsidRDefault="002549BA" w:rsidP="00F33B1F">
      <w:pPr>
        <w:autoSpaceDE w:val="0"/>
        <w:autoSpaceDN w:val="0"/>
        <w:adjustRightInd w:val="0"/>
        <w:spacing w:after="0" w:line="276" w:lineRule="auto"/>
        <w:jc w:val="both"/>
        <w:rPr>
          <w:rFonts w:ascii="Tahoma" w:hAnsi="Tahoma" w:cs="Tahoma"/>
          <w:sz w:val="20"/>
          <w:szCs w:val="20"/>
        </w:rPr>
      </w:pPr>
      <w:r w:rsidRPr="00F33B1F">
        <w:rPr>
          <w:rFonts w:ascii="Tahoma" w:hAnsi="Tahoma" w:cs="Tahoma"/>
          <w:bCs/>
          <w:sz w:val="20"/>
          <w:szCs w:val="20"/>
        </w:rPr>
        <w:t xml:space="preserve">VISTA la nota </w:t>
      </w:r>
      <w:proofErr w:type="spellStart"/>
      <w:r w:rsidRPr="00F33B1F">
        <w:rPr>
          <w:rFonts w:ascii="Tahoma" w:hAnsi="Tahoma" w:cs="Tahoma"/>
          <w:sz w:val="20"/>
          <w:szCs w:val="20"/>
        </w:rPr>
        <w:t>Prot</w:t>
      </w:r>
      <w:proofErr w:type="spellEnd"/>
      <w:r w:rsidRPr="00F33B1F">
        <w:rPr>
          <w:rFonts w:ascii="Tahoma" w:hAnsi="Tahoma" w:cs="Tahoma"/>
          <w:sz w:val="20"/>
          <w:szCs w:val="20"/>
        </w:rPr>
        <w:t>. N. 23733 del 22/10/2020</w:t>
      </w:r>
      <w:r w:rsidRPr="00F33B1F">
        <w:rPr>
          <w:rFonts w:ascii="Tahoma" w:hAnsi="Tahoma" w:cs="Tahoma"/>
          <w:bCs/>
          <w:sz w:val="20"/>
          <w:szCs w:val="20"/>
        </w:rPr>
        <w:t xml:space="preserve"> recante: “</w:t>
      </w:r>
      <w:r w:rsidRPr="00F33B1F">
        <w:rPr>
          <w:rFonts w:ascii="Tahoma" w:hAnsi="Tahoma" w:cs="Tahoma"/>
          <w:bCs/>
          <w:i/>
          <w:sz w:val="20"/>
          <w:szCs w:val="20"/>
        </w:rPr>
        <w:t xml:space="preserve">Emergenza COVID-19 – indirizzi in esito alla riunione dell’Unità di Crisi Regionale (UCR) del 19.10.2020 - potenziamento del personale del SSR e attivazione di nuovi posti letto </w:t>
      </w:r>
      <w:proofErr w:type="spellStart"/>
      <w:r w:rsidRPr="00F33B1F">
        <w:rPr>
          <w:rFonts w:ascii="Tahoma" w:hAnsi="Tahoma" w:cs="Tahoma"/>
          <w:bCs/>
          <w:i/>
          <w:sz w:val="20"/>
          <w:szCs w:val="20"/>
        </w:rPr>
        <w:t>Covid</w:t>
      </w:r>
      <w:proofErr w:type="spellEnd"/>
      <w:r w:rsidRPr="00F33B1F">
        <w:rPr>
          <w:rFonts w:ascii="Tahoma" w:hAnsi="Tahoma" w:cs="Tahoma"/>
          <w:bCs/>
          <w:i/>
          <w:sz w:val="20"/>
          <w:szCs w:val="20"/>
        </w:rPr>
        <w:t xml:space="preserve"> in DO e in terapia intensiva e sub intensiva”</w:t>
      </w:r>
      <w:r w:rsidRPr="00F33B1F">
        <w:rPr>
          <w:rFonts w:ascii="Tahoma" w:eastAsia="Times New Roman" w:hAnsi="Tahoma" w:cs="Tahoma"/>
          <w:color w:val="000000"/>
          <w:sz w:val="20"/>
          <w:szCs w:val="20"/>
          <w:lang w:eastAsia="it-IT"/>
        </w:rPr>
        <w:t>, con la quale la Direzione Generale dell’Assessorato della Sanità richiama l</w:t>
      </w:r>
      <w:r w:rsidRPr="00F33B1F">
        <w:rPr>
          <w:rFonts w:ascii="Tahoma" w:hAnsi="Tahoma" w:cs="Tahoma"/>
          <w:sz w:val="20"/>
          <w:szCs w:val="20"/>
        </w:rPr>
        <w:t>’articolo 2 bis del D.L. 17.3.2020, n. 18, convertito, con modificazioni, nella L 24.4.2020, n. 27, che prevede, come noto, misure straordinarie di reclutamento del personale medico e delle professioni sanitarie fino al perdurare dello stato di emergenza, al fine di far fronte alle esigenze straordinarie ed urgenti derivanti dalla diffusione del COVID 19, per garantire i livelli essenziali di assistenza e per assicurare un incremento dei posti letto per la terapia intensiva e sub intensiva necessari per la cura dei pazienti COVID-19;</w:t>
      </w:r>
    </w:p>
    <w:p w:rsidR="00BA7014" w:rsidRDefault="00BA7014" w:rsidP="00F33B1F">
      <w:pPr>
        <w:autoSpaceDE w:val="0"/>
        <w:autoSpaceDN w:val="0"/>
        <w:adjustRightInd w:val="0"/>
        <w:spacing w:after="0" w:line="276" w:lineRule="auto"/>
        <w:jc w:val="both"/>
        <w:rPr>
          <w:rFonts w:ascii="Tahoma" w:hAnsi="Tahoma" w:cs="Tahoma"/>
          <w:sz w:val="20"/>
          <w:szCs w:val="20"/>
        </w:rPr>
      </w:pPr>
    </w:p>
    <w:p w:rsidR="002549BA" w:rsidRPr="00F33B1F" w:rsidRDefault="002549BA" w:rsidP="00F33B1F">
      <w:pPr>
        <w:autoSpaceDE w:val="0"/>
        <w:autoSpaceDN w:val="0"/>
        <w:adjustRightInd w:val="0"/>
        <w:spacing w:after="0" w:line="276" w:lineRule="auto"/>
        <w:jc w:val="both"/>
        <w:rPr>
          <w:rFonts w:ascii="Tahoma" w:eastAsia="Times New Roman" w:hAnsi="Tahoma" w:cs="Tahoma"/>
          <w:color w:val="000000"/>
          <w:sz w:val="20"/>
          <w:szCs w:val="20"/>
          <w:lang w:eastAsia="it-IT"/>
        </w:rPr>
      </w:pPr>
      <w:r w:rsidRPr="00F33B1F">
        <w:rPr>
          <w:rFonts w:ascii="Tahoma" w:hAnsi="Tahoma" w:cs="Tahoma"/>
          <w:sz w:val="20"/>
          <w:szCs w:val="20"/>
        </w:rPr>
        <w:t>CONSIDERATO che tra le misure previste dal citato articolo 2 bis, oltre al reclutamento del personale medico specializzando di cui al comma 1, lettera a), si sottolinea, al comma 3, la possibilità di conferire incarichi di lavoro autonomo anche ai laureati in medicina e chirurgia, abilitati all’esercizio della professione medica e iscritti agli ordini professionali.</w:t>
      </w:r>
      <w:r w:rsidRPr="00F33B1F">
        <w:rPr>
          <w:rFonts w:ascii="Tahoma" w:eastAsia="Times New Roman" w:hAnsi="Tahoma" w:cs="Tahoma"/>
          <w:color w:val="000000"/>
          <w:sz w:val="20"/>
          <w:szCs w:val="20"/>
          <w:lang w:eastAsia="it-IT"/>
        </w:rPr>
        <w:t xml:space="preserve"> </w:t>
      </w:r>
    </w:p>
    <w:p w:rsidR="0040696D" w:rsidRDefault="0040696D" w:rsidP="00F33B1F">
      <w:pPr>
        <w:autoSpaceDE w:val="0"/>
        <w:autoSpaceDN w:val="0"/>
        <w:adjustRightInd w:val="0"/>
        <w:spacing w:after="0" w:line="276" w:lineRule="auto"/>
        <w:jc w:val="both"/>
        <w:rPr>
          <w:rFonts w:ascii="Tahoma" w:eastAsia="Times New Roman" w:hAnsi="Tahoma" w:cs="Tahoma"/>
          <w:color w:val="000000"/>
          <w:sz w:val="20"/>
          <w:szCs w:val="20"/>
          <w:lang w:eastAsia="it-IT"/>
        </w:rPr>
      </w:pPr>
      <w:r w:rsidRPr="0040696D">
        <w:rPr>
          <w:rFonts w:ascii="Tahoma" w:eastAsia="Times New Roman" w:hAnsi="Tahoma" w:cs="Tahoma"/>
          <w:color w:val="000000"/>
          <w:sz w:val="18"/>
          <w:szCs w:val="20"/>
          <w:lang w:eastAsia="it-IT"/>
        </w:rPr>
        <w:t>CONSIDERATA la necessità di assicurare una corretta turnazione del personale della Direzione Medica del P.</w:t>
      </w:r>
      <w:r>
        <w:rPr>
          <w:rFonts w:ascii="Tahoma" w:eastAsia="Times New Roman" w:hAnsi="Tahoma" w:cs="Tahoma"/>
          <w:color w:val="000000"/>
          <w:sz w:val="18"/>
          <w:szCs w:val="20"/>
          <w:lang w:eastAsia="it-IT"/>
        </w:rPr>
        <w:t xml:space="preserve">O. </w:t>
      </w:r>
      <w:r w:rsidRPr="0040696D">
        <w:rPr>
          <w:rFonts w:ascii="Tahoma" w:eastAsia="Times New Roman" w:hAnsi="Tahoma" w:cs="Tahoma"/>
          <w:color w:val="000000"/>
          <w:sz w:val="18"/>
          <w:szCs w:val="20"/>
          <w:lang w:eastAsia="it-IT"/>
        </w:rPr>
        <w:t xml:space="preserve">San Michele, </w:t>
      </w:r>
      <w:r w:rsidR="002549BA" w:rsidRPr="00F33B1F">
        <w:rPr>
          <w:rFonts w:ascii="Tahoma" w:eastAsia="Times New Roman" w:hAnsi="Tahoma" w:cs="Tahoma"/>
          <w:color w:val="000000"/>
          <w:sz w:val="20"/>
          <w:szCs w:val="20"/>
          <w:lang w:eastAsia="it-IT"/>
        </w:rPr>
        <w:t xml:space="preserve">che </w:t>
      </w:r>
      <w:r w:rsidR="005C4857">
        <w:rPr>
          <w:rFonts w:ascii="Tahoma" w:eastAsia="Times New Roman" w:hAnsi="Tahoma" w:cs="Tahoma"/>
          <w:color w:val="000000"/>
          <w:sz w:val="20"/>
          <w:szCs w:val="20"/>
          <w:lang w:eastAsia="it-IT"/>
        </w:rPr>
        <w:t>a causa dell’incremento dei ricoveri e dei passaggi in Pronto Soccorso dovuto all</w:t>
      </w:r>
      <w:r w:rsidR="005D56BE">
        <w:rPr>
          <w:rFonts w:ascii="Tahoma" w:eastAsia="Times New Roman" w:hAnsi="Tahoma" w:cs="Tahoma"/>
          <w:color w:val="000000"/>
          <w:sz w:val="20"/>
          <w:szCs w:val="20"/>
          <w:lang w:eastAsia="it-IT"/>
        </w:rPr>
        <w:t>a intermittente chiusura dei Pronto Soccorso cittadini e dell’Area Vasta,</w:t>
      </w:r>
      <w:r w:rsidR="005C4857">
        <w:rPr>
          <w:rFonts w:ascii="Tahoma" w:eastAsia="Times New Roman" w:hAnsi="Tahoma" w:cs="Tahoma"/>
          <w:color w:val="000000"/>
          <w:sz w:val="20"/>
          <w:szCs w:val="20"/>
          <w:lang w:eastAsia="it-IT"/>
        </w:rPr>
        <w:t xml:space="preserve"> </w:t>
      </w:r>
      <w:r>
        <w:rPr>
          <w:rFonts w:ascii="Tahoma" w:eastAsia="Times New Roman" w:hAnsi="Tahoma" w:cs="Tahoma"/>
          <w:color w:val="000000"/>
          <w:sz w:val="20"/>
          <w:szCs w:val="20"/>
          <w:lang w:eastAsia="it-IT"/>
        </w:rPr>
        <w:t xml:space="preserve">non è in grado di </w:t>
      </w:r>
      <w:proofErr w:type="gramStart"/>
      <w:r>
        <w:rPr>
          <w:rFonts w:ascii="Tahoma" w:eastAsia="Times New Roman" w:hAnsi="Tahoma" w:cs="Tahoma"/>
          <w:color w:val="000000"/>
          <w:sz w:val="20"/>
          <w:szCs w:val="20"/>
          <w:lang w:eastAsia="it-IT"/>
        </w:rPr>
        <w:t xml:space="preserve">coprire </w:t>
      </w:r>
      <w:r w:rsidR="005D56BE">
        <w:rPr>
          <w:rFonts w:ascii="Tahoma" w:eastAsia="Times New Roman" w:hAnsi="Tahoma" w:cs="Tahoma"/>
          <w:color w:val="000000"/>
          <w:sz w:val="20"/>
          <w:szCs w:val="20"/>
          <w:lang w:eastAsia="it-IT"/>
        </w:rPr>
        <w:t xml:space="preserve"> i</w:t>
      </w:r>
      <w:proofErr w:type="gramEnd"/>
      <w:r w:rsidR="005D56BE">
        <w:rPr>
          <w:rFonts w:ascii="Tahoma" w:eastAsia="Times New Roman" w:hAnsi="Tahoma" w:cs="Tahoma"/>
          <w:color w:val="000000"/>
          <w:sz w:val="20"/>
          <w:szCs w:val="20"/>
          <w:lang w:eastAsia="it-IT"/>
        </w:rPr>
        <w:t xml:space="preserve"> turni di servizio, anche in ossequio al</w:t>
      </w:r>
      <w:r>
        <w:rPr>
          <w:rFonts w:ascii="Tahoma" w:eastAsia="Times New Roman" w:hAnsi="Tahoma" w:cs="Tahoma"/>
          <w:color w:val="000000"/>
          <w:sz w:val="20"/>
          <w:szCs w:val="20"/>
          <w:lang w:eastAsia="it-IT"/>
        </w:rPr>
        <w:t>la normativa europea sui riposi;</w:t>
      </w:r>
    </w:p>
    <w:p w:rsidR="00F33B1F" w:rsidRPr="00F33B1F" w:rsidRDefault="0040696D" w:rsidP="0040696D">
      <w:pPr>
        <w:pStyle w:val="Testonormale"/>
        <w:spacing w:line="276" w:lineRule="auto"/>
        <w:jc w:val="center"/>
        <w:rPr>
          <w:rFonts w:ascii="Tahoma" w:hAnsi="Tahoma" w:cs="Tahoma"/>
          <w:sz w:val="20"/>
          <w:szCs w:val="20"/>
        </w:rPr>
      </w:pPr>
      <w:r>
        <w:rPr>
          <w:rFonts w:ascii="Tahoma" w:hAnsi="Tahoma" w:cs="Tahoma"/>
          <w:sz w:val="20"/>
          <w:szCs w:val="20"/>
        </w:rPr>
        <w:t>TUTTO quanto premesso</w:t>
      </w:r>
    </w:p>
    <w:p w:rsidR="005C4857" w:rsidRPr="005C4857" w:rsidRDefault="0055127B" w:rsidP="005C4857">
      <w:pPr>
        <w:pStyle w:val="Testonormale"/>
        <w:spacing w:line="276" w:lineRule="auto"/>
        <w:jc w:val="both"/>
        <w:rPr>
          <w:rFonts w:ascii="Tahoma" w:hAnsi="Tahoma" w:cs="Tahoma"/>
          <w:sz w:val="20"/>
          <w:szCs w:val="20"/>
        </w:rPr>
      </w:pPr>
      <w:r w:rsidRPr="00F33B1F">
        <w:rPr>
          <w:rFonts w:ascii="Tahoma" w:hAnsi="Tahoma" w:cs="Tahoma"/>
          <w:sz w:val="20"/>
          <w:szCs w:val="20"/>
        </w:rPr>
        <w:t xml:space="preserve">Quest’Azienda intende acquisire per l’emergenza </w:t>
      </w:r>
      <w:proofErr w:type="spellStart"/>
      <w:r w:rsidRPr="00F33B1F">
        <w:rPr>
          <w:rFonts w:ascii="Tahoma" w:hAnsi="Tahoma" w:cs="Tahoma"/>
          <w:sz w:val="20"/>
          <w:szCs w:val="20"/>
        </w:rPr>
        <w:t>Covid</w:t>
      </w:r>
      <w:proofErr w:type="spellEnd"/>
      <w:r w:rsidRPr="00F33B1F">
        <w:rPr>
          <w:rFonts w:ascii="Tahoma" w:hAnsi="Tahoma" w:cs="Tahoma"/>
          <w:sz w:val="20"/>
          <w:szCs w:val="20"/>
        </w:rPr>
        <w:t xml:space="preserve"> la manifestazione d’interesse di medici specializzati e/o specializzandi </w:t>
      </w:r>
      <w:r w:rsidR="005C4857" w:rsidRPr="00F412E8">
        <w:rPr>
          <w:rStyle w:val="provvnumcomma"/>
          <w:rFonts w:ascii="Tahoma" w:hAnsi="Tahoma" w:cs="Tahoma"/>
          <w:sz w:val="20"/>
          <w:szCs w:val="20"/>
        </w:rPr>
        <w:t>a</w:t>
      </w:r>
      <w:r w:rsidR="005C4857" w:rsidRPr="00F412E8">
        <w:rPr>
          <w:rFonts w:ascii="Tahoma" w:hAnsi="Tahoma" w:cs="Tahoma"/>
          <w:sz w:val="20"/>
          <w:szCs w:val="20"/>
        </w:rPr>
        <w:t xml:space="preserve"> partire dal terzo anno del corso di formazione specialistica</w:t>
      </w:r>
      <w:r w:rsidRPr="00F33B1F">
        <w:rPr>
          <w:rFonts w:ascii="Tahoma" w:eastAsia="Times New Roman" w:hAnsi="Tahoma" w:cs="Tahoma"/>
          <w:i/>
          <w:iCs/>
          <w:color w:val="000000"/>
          <w:sz w:val="20"/>
          <w:szCs w:val="20"/>
          <w:lang w:eastAsia="it-IT"/>
        </w:rPr>
        <w:t xml:space="preserve"> </w:t>
      </w:r>
      <w:r w:rsidRPr="00F33B1F">
        <w:rPr>
          <w:rFonts w:ascii="Tahoma" w:hAnsi="Tahoma" w:cs="Tahoma"/>
          <w:sz w:val="20"/>
          <w:szCs w:val="20"/>
        </w:rPr>
        <w:t>nell</w:t>
      </w:r>
      <w:r w:rsidR="005C4857">
        <w:rPr>
          <w:rFonts w:ascii="Tahoma" w:hAnsi="Tahoma" w:cs="Tahoma"/>
          <w:sz w:val="20"/>
          <w:szCs w:val="20"/>
        </w:rPr>
        <w:t>a</w:t>
      </w:r>
      <w:r w:rsidRPr="00F33B1F">
        <w:rPr>
          <w:rFonts w:ascii="Tahoma" w:hAnsi="Tahoma" w:cs="Tahoma"/>
          <w:sz w:val="20"/>
          <w:szCs w:val="20"/>
        </w:rPr>
        <w:t xml:space="preserve"> disciplin</w:t>
      </w:r>
      <w:r w:rsidR="005C4857">
        <w:rPr>
          <w:rFonts w:ascii="Tahoma" w:hAnsi="Tahoma" w:cs="Tahoma"/>
          <w:sz w:val="20"/>
          <w:szCs w:val="20"/>
        </w:rPr>
        <w:t>a</w:t>
      </w:r>
      <w:r w:rsidRPr="00F33B1F">
        <w:rPr>
          <w:rFonts w:ascii="Tahoma" w:hAnsi="Tahoma" w:cs="Tahoma"/>
          <w:sz w:val="20"/>
          <w:szCs w:val="20"/>
        </w:rPr>
        <w:t xml:space="preserve"> di </w:t>
      </w:r>
      <w:r w:rsidR="0040696D">
        <w:rPr>
          <w:rFonts w:ascii="Tahoma" w:hAnsi="Tahoma" w:cs="Tahoma"/>
          <w:b/>
          <w:sz w:val="20"/>
          <w:szCs w:val="20"/>
        </w:rPr>
        <w:t>Direzione medica di presidio</w:t>
      </w:r>
      <w:r w:rsidR="005D56BE" w:rsidRPr="00F33B1F">
        <w:rPr>
          <w:rFonts w:ascii="Tahoma" w:hAnsi="Tahoma" w:cs="Tahoma"/>
          <w:sz w:val="20"/>
          <w:szCs w:val="20"/>
        </w:rPr>
        <w:t xml:space="preserve"> </w:t>
      </w:r>
      <w:r w:rsidR="002549BA" w:rsidRPr="00F33B1F">
        <w:rPr>
          <w:rFonts w:ascii="Tahoma" w:hAnsi="Tahoma" w:cs="Tahoma"/>
          <w:sz w:val="20"/>
          <w:szCs w:val="20"/>
        </w:rPr>
        <w:t xml:space="preserve">e discipline equipollenti o affini </w:t>
      </w:r>
      <w:r w:rsidR="00705320" w:rsidRPr="00F33B1F">
        <w:rPr>
          <w:rFonts w:ascii="Tahoma" w:hAnsi="Tahoma" w:cs="Tahoma"/>
          <w:sz w:val="20"/>
          <w:szCs w:val="20"/>
        </w:rPr>
        <w:t xml:space="preserve">per le esigenze </w:t>
      </w:r>
      <w:proofErr w:type="gramStart"/>
      <w:r w:rsidR="00705320" w:rsidRPr="00F33B1F">
        <w:rPr>
          <w:rFonts w:ascii="Tahoma" w:hAnsi="Tahoma" w:cs="Tahoma"/>
          <w:sz w:val="20"/>
          <w:szCs w:val="20"/>
        </w:rPr>
        <w:t>del</w:t>
      </w:r>
      <w:r w:rsidR="002549BA" w:rsidRPr="00F33B1F">
        <w:rPr>
          <w:rFonts w:ascii="Tahoma" w:hAnsi="Tahoma" w:cs="Tahoma"/>
          <w:sz w:val="20"/>
          <w:szCs w:val="20"/>
        </w:rPr>
        <w:t>l</w:t>
      </w:r>
      <w:r w:rsidR="005C4857">
        <w:rPr>
          <w:rFonts w:ascii="Tahoma" w:hAnsi="Tahoma" w:cs="Tahoma"/>
          <w:sz w:val="20"/>
          <w:szCs w:val="20"/>
        </w:rPr>
        <w:t>’</w:t>
      </w:r>
      <w:r w:rsidR="005C4857" w:rsidRPr="005C4857">
        <w:rPr>
          <w:rFonts w:ascii="Tahoma" w:hAnsi="Tahoma" w:cs="Tahoma"/>
          <w:b/>
          <w:sz w:val="20"/>
          <w:szCs w:val="20"/>
        </w:rPr>
        <w:t xml:space="preserve"> </w:t>
      </w:r>
      <w:r w:rsidR="005C4857" w:rsidRPr="005C4857">
        <w:rPr>
          <w:rFonts w:ascii="Tahoma" w:hAnsi="Tahoma" w:cs="Tahoma"/>
          <w:sz w:val="20"/>
          <w:szCs w:val="20"/>
        </w:rPr>
        <w:t>A.R.N.A.S.</w:t>
      </w:r>
      <w:proofErr w:type="gramEnd"/>
      <w:r w:rsidR="005C4857" w:rsidRPr="005C4857">
        <w:rPr>
          <w:rFonts w:ascii="Tahoma" w:hAnsi="Tahoma" w:cs="Tahoma"/>
          <w:sz w:val="20"/>
          <w:szCs w:val="20"/>
        </w:rPr>
        <w:t xml:space="preserve"> </w:t>
      </w:r>
      <w:proofErr w:type="spellStart"/>
      <w:r w:rsidR="005C4857" w:rsidRPr="005C4857">
        <w:rPr>
          <w:rFonts w:ascii="Tahoma" w:hAnsi="Tahoma" w:cs="Tahoma"/>
          <w:sz w:val="20"/>
          <w:szCs w:val="20"/>
        </w:rPr>
        <w:t>G.Brotzu</w:t>
      </w:r>
      <w:proofErr w:type="spellEnd"/>
      <w:r w:rsidR="005C4857" w:rsidRPr="005C4857">
        <w:rPr>
          <w:rFonts w:ascii="Tahoma" w:hAnsi="Tahoma" w:cs="Tahoma"/>
          <w:sz w:val="20"/>
          <w:szCs w:val="20"/>
        </w:rPr>
        <w:t xml:space="preserve"> di Cagliari</w:t>
      </w:r>
      <w:r w:rsidR="0040696D">
        <w:rPr>
          <w:rFonts w:ascii="Tahoma" w:hAnsi="Tahoma" w:cs="Tahoma"/>
          <w:sz w:val="20"/>
          <w:szCs w:val="20"/>
        </w:rPr>
        <w:t>.</w:t>
      </w:r>
    </w:p>
    <w:p w:rsidR="002549BA" w:rsidRPr="00F33B1F" w:rsidRDefault="002549BA" w:rsidP="00F33B1F">
      <w:pPr>
        <w:pStyle w:val="Testonormale"/>
        <w:spacing w:line="276" w:lineRule="auto"/>
        <w:jc w:val="both"/>
        <w:rPr>
          <w:rFonts w:ascii="Tahoma" w:eastAsia="Times New Roman" w:hAnsi="Tahoma" w:cs="Tahoma"/>
          <w:color w:val="000000"/>
          <w:sz w:val="20"/>
          <w:szCs w:val="20"/>
          <w:lang w:eastAsia="it-IT"/>
        </w:rPr>
      </w:pPr>
      <w:r w:rsidRPr="00F33B1F">
        <w:rPr>
          <w:rFonts w:ascii="Tahoma" w:eastAsia="Times New Roman" w:hAnsi="Tahoma" w:cs="Tahoma"/>
          <w:color w:val="000000"/>
          <w:sz w:val="20"/>
          <w:szCs w:val="20"/>
          <w:lang w:eastAsia="it-IT"/>
        </w:rPr>
        <w:t>L’</w:t>
      </w:r>
      <w:r w:rsidRPr="00F33B1F">
        <w:rPr>
          <w:rFonts w:ascii="Tahoma" w:eastAsia="Times New Roman" w:hAnsi="Tahoma" w:cs="Tahoma"/>
          <w:i/>
          <w:iCs/>
          <w:color w:val="000000"/>
          <w:sz w:val="20"/>
          <w:szCs w:val="20"/>
          <w:lang w:eastAsia="it-IT"/>
        </w:rPr>
        <w:t xml:space="preserve">incarico ha la durata di </w:t>
      </w:r>
      <w:r w:rsidR="0040696D">
        <w:rPr>
          <w:rFonts w:ascii="Tahoma" w:eastAsia="Times New Roman" w:hAnsi="Tahoma" w:cs="Tahoma"/>
          <w:i/>
          <w:iCs/>
          <w:color w:val="000000"/>
          <w:sz w:val="20"/>
          <w:szCs w:val="20"/>
          <w:lang w:eastAsia="it-IT"/>
        </w:rPr>
        <w:t xml:space="preserve">tre </w:t>
      </w:r>
      <w:r w:rsidR="00EF4D6B">
        <w:rPr>
          <w:rFonts w:ascii="Tahoma" w:eastAsia="Times New Roman" w:hAnsi="Tahoma" w:cs="Tahoma"/>
          <w:i/>
          <w:iCs/>
          <w:color w:val="000000"/>
          <w:sz w:val="20"/>
          <w:szCs w:val="20"/>
          <w:lang w:eastAsia="it-IT"/>
        </w:rPr>
        <w:t>mesi,</w:t>
      </w:r>
      <w:r w:rsidRPr="00F33B1F">
        <w:rPr>
          <w:rFonts w:ascii="Tahoma" w:eastAsia="Times New Roman" w:hAnsi="Tahoma" w:cs="Tahoma"/>
          <w:i/>
          <w:iCs/>
          <w:color w:val="000000"/>
          <w:sz w:val="20"/>
          <w:szCs w:val="20"/>
          <w:lang w:eastAsia="it-IT"/>
        </w:rPr>
        <w:t xml:space="preserve"> rinnovabili in ragione del perdurare dello stato di emergenza. </w:t>
      </w:r>
    </w:p>
    <w:p w:rsidR="00705320" w:rsidRPr="00F33B1F" w:rsidRDefault="00705320" w:rsidP="00F33B1F">
      <w:pPr>
        <w:pStyle w:val="Testonormale"/>
        <w:spacing w:line="276" w:lineRule="auto"/>
        <w:jc w:val="both"/>
        <w:rPr>
          <w:rFonts w:ascii="Tahoma" w:hAnsi="Tahoma" w:cs="Tahoma"/>
          <w:sz w:val="20"/>
          <w:szCs w:val="20"/>
        </w:rPr>
      </w:pPr>
      <w:r w:rsidRPr="00F33B1F">
        <w:rPr>
          <w:rFonts w:ascii="Tahoma" w:hAnsi="Tahoma" w:cs="Tahoma"/>
          <w:sz w:val="20"/>
          <w:szCs w:val="20"/>
        </w:rPr>
        <w:t>L</w:t>
      </w:r>
      <w:r w:rsidR="00AC0E0E">
        <w:rPr>
          <w:rFonts w:ascii="Tahoma" w:hAnsi="Tahoma" w:cs="Tahoma"/>
          <w:sz w:val="20"/>
          <w:szCs w:val="20"/>
        </w:rPr>
        <w:t>a forma</w:t>
      </w:r>
      <w:r w:rsidRPr="00F33B1F">
        <w:rPr>
          <w:rFonts w:ascii="Tahoma" w:hAnsi="Tahoma" w:cs="Tahoma"/>
          <w:sz w:val="20"/>
          <w:szCs w:val="20"/>
        </w:rPr>
        <w:t xml:space="preserve"> contrattual</w:t>
      </w:r>
      <w:r w:rsidR="00AC0E0E">
        <w:rPr>
          <w:rFonts w:ascii="Tahoma" w:hAnsi="Tahoma" w:cs="Tahoma"/>
          <w:sz w:val="20"/>
          <w:szCs w:val="20"/>
        </w:rPr>
        <w:t>e prevista è quella dell’attività libero-professionale</w:t>
      </w:r>
      <w:r w:rsidR="0094552F">
        <w:rPr>
          <w:rFonts w:ascii="Tahoma" w:hAnsi="Tahoma" w:cs="Tahoma"/>
          <w:sz w:val="20"/>
          <w:szCs w:val="20"/>
        </w:rPr>
        <w:t>,</w:t>
      </w:r>
      <w:r w:rsidR="00B31139" w:rsidRPr="00F33B1F">
        <w:rPr>
          <w:rFonts w:ascii="Tahoma" w:hAnsi="Tahoma" w:cs="Tahoma"/>
          <w:sz w:val="20"/>
          <w:szCs w:val="20"/>
        </w:rPr>
        <w:t xml:space="preserve"> </w:t>
      </w:r>
      <w:r w:rsidRPr="00F33B1F">
        <w:rPr>
          <w:rFonts w:ascii="Tahoma" w:hAnsi="Tahoma" w:cs="Tahoma"/>
          <w:sz w:val="20"/>
          <w:szCs w:val="20"/>
        </w:rPr>
        <w:t>secondo le mod</w:t>
      </w:r>
      <w:r w:rsidR="00B31139" w:rsidRPr="00F33B1F">
        <w:rPr>
          <w:rFonts w:ascii="Tahoma" w:hAnsi="Tahoma" w:cs="Tahoma"/>
          <w:sz w:val="20"/>
          <w:szCs w:val="20"/>
        </w:rPr>
        <w:t>al</w:t>
      </w:r>
      <w:r w:rsidRPr="00F33B1F">
        <w:rPr>
          <w:rFonts w:ascii="Tahoma" w:hAnsi="Tahoma" w:cs="Tahoma"/>
          <w:sz w:val="20"/>
          <w:szCs w:val="20"/>
        </w:rPr>
        <w:t>ità di legge.</w:t>
      </w:r>
    </w:p>
    <w:p w:rsidR="00F33B1F" w:rsidRPr="00F33B1F" w:rsidRDefault="00F33B1F" w:rsidP="00F33B1F">
      <w:pPr>
        <w:suppressAutoHyphens/>
        <w:spacing w:line="276" w:lineRule="auto"/>
        <w:jc w:val="both"/>
        <w:rPr>
          <w:rFonts w:ascii="Tahoma" w:hAnsi="Tahoma" w:cs="Tahoma"/>
          <w:sz w:val="20"/>
          <w:szCs w:val="20"/>
        </w:rPr>
      </w:pPr>
      <w:r w:rsidRPr="00F33B1F">
        <w:rPr>
          <w:rFonts w:ascii="Tahoma" w:hAnsi="Tahoma" w:cs="Tahoma"/>
          <w:spacing w:val="-2"/>
          <w:sz w:val="20"/>
          <w:szCs w:val="20"/>
        </w:rPr>
        <w:t xml:space="preserve">La domanda di partecipazione al presente avviso, </w:t>
      </w:r>
      <w:r w:rsidR="005C4857">
        <w:rPr>
          <w:rFonts w:ascii="Tahoma" w:hAnsi="Tahoma" w:cs="Tahoma"/>
          <w:spacing w:val="-2"/>
          <w:sz w:val="20"/>
          <w:szCs w:val="20"/>
        </w:rPr>
        <w:t xml:space="preserve">corredata di un curriculum in formato europeo, </w:t>
      </w:r>
      <w:r w:rsidRPr="00F33B1F">
        <w:rPr>
          <w:rFonts w:ascii="Tahoma" w:hAnsi="Tahoma" w:cs="Tahoma"/>
          <w:spacing w:val="-2"/>
          <w:sz w:val="20"/>
          <w:szCs w:val="20"/>
        </w:rPr>
        <w:t>dovr</w:t>
      </w:r>
      <w:r w:rsidR="005C4857">
        <w:rPr>
          <w:rFonts w:ascii="Tahoma" w:hAnsi="Tahoma" w:cs="Tahoma"/>
          <w:spacing w:val="-2"/>
          <w:sz w:val="20"/>
          <w:szCs w:val="20"/>
        </w:rPr>
        <w:t>à</w:t>
      </w:r>
      <w:r w:rsidRPr="00F33B1F">
        <w:rPr>
          <w:rFonts w:ascii="Tahoma" w:hAnsi="Tahoma" w:cs="Tahoma"/>
          <w:sz w:val="20"/>
          <w:szCs w:val="20"/>
        </w:rPr>
        <w:t xml:space="preserve"> essere presentat</w:t>
      </w:r>
      <w:r w:rsidR="005C4857">
        <w:rPr>
          <w:rFonts w:ascii="Tahoma" w:hAnsi="Tahoma" w:cs="Tahoma"/>
          <w:sz w:val="20"/>
          <w:szCs w:val="20"/>
        </w:rPr>
        <w:t>a</w:t>
      </w:r>
      <w:r w:rsidRPr="00F33B1F">
        <w:rPr>
          <w:rFonts w:ascii="Tahoma" w:hAnsi="Tahoma" w:cs="Tahoma"/>
          <w:sz w:val="20"/>
          <w:szCs w:val="20"/>
        </w:rPr>
        <w:t xml:space="preserve">, </w:t>
      </w:r>
      <w:r w:rsidRPr="00F33B1F">
        <w:rPr>
          <w:rFonts w:ascii="Tahoma" w:hAnsi="Tahoma" w:cs="Tahoma"/>
          <w:b/>
          <w:sz w:val="20"/>
          <w:szCs w:val="20"/>
          <w:u w:val="single"/>
        </w:rPr>
        <w:t xml:space="preserve">entro </w:t>
      </w:r>
      <w:r w:rsidR="0040696D">
        <w:rPr>
          <w:rFonts w:ascii="Tahoma" w:hAnsi="Tahoma" w:cs="Tahoma"/>
          <w:b/>
          <w:sz w:val="20"/>
          <w:szCs w:val="20"/>
          <w:u w:val="single"/>
        </w:rPr>
        <w:t>il 16.12.2021 alle ore 12:00</w:t>
      </w:r>
      <w:r w:rsidRPr="00F33B1F">
        <w:rPr>
          <w:rFonts w:ascii="Tahoma" w:hAnsi="Tahoma" w:cs="Tahoma"/>
          <w:sz w:val="20"/>
          <w:szCs w:val="20"/>
        </w:rPr>
        <w:t xml:space="preserve">, esclusivamente, a pena di esclusione, - tramite posta elettronica certificata al seguente indirizzo: </w:t>
      </w:r>
    </w:p>
    <w:p w:rsidR="00F33B1F" w:rsidRPr="005C4857" w:rsidRDefault="00F33B1F" w:rsidP="00F33B1F">
      <w:pPr>
        <w:tabs>
          <w:tab w:val="left" w:pos="0"/>
        </w:tabs>
        <w:suppressAutoHyphens/>
        <w:spacing w:line="276" w:lineRule="auto"/>
        <w:jc w:val="center"/>
        <w:rPr>
          <w:rFonts w:ascii="Tahoma" w:hAnsi="Tahoma" w:cs="Tahoma"/>
          <w:spacing w:val="-2"/>
          <w:sz w:val="20"/>
          <w:szCs w:val="20"/>
          <w:lang w:val="en-US"/>
        </w:rPr>
      </w:pPr>
      <w:r w:rsidRPr="005C4857">
        <w:rPr>
          <w:rFonts w:ascii="Tahoma" w:hAnsi="Tahoma" w:cs="Tahoma"/>
          <w:sz w:val="20"/>
          <w:szCs w:val="20"/>
          <w:lang w:val="en-US"/>
        </w:rPr>
        <w:t xml:space="preserve">P.E.C. </w:t>
      </w:r>
      <w:hyperlink r:id="rId7" w:history="1">
        <w:r w:rsidR="00984CA2" w:rsidRPr="002F143E">
          <w:rPr>
            <w:rStyle w:val="Collegamentoipertestuale"/>
            <w:rFonts w:ascii="Tahoma" w:hAnsi="Tahoma" w:cs="Tahoma"/>
            <w:sz w:val="20"/>
            <w:szCs w:val="20"/>
            <w:lang w:val="en-US"/>
          </w:rPr>
          <w:t>direzionegenerale@aob.it</w:t>
        </w:r>
      </w:hyperlink>
    </w:p>
    <w:p w:rsidR="00F33B1F" w:rsidRPr="00F33B1F" w:rsidRDefault="00F33B1F" w:rsidP="00F33B1F">
      <w:pPr>
        <w:pStyle w:val="Testonormale"/>
        <w:widowControl w:val="0"/>
        <w:tabs>
          <w:tab w:val="left" w:pos="0"/>
        </w:tabs>
        <w:spacing w:line="276" w:lineRule="auto"/>
        <w:ind w:right="-57"/>
        <w:jc w:val="both"/>
        <w:rPr>
          <w:rFonts w:ascii="Tahoma" w:eastAsia="MS Mincho" w:hAnsi="Tahoma" w:cs="Tahoma"/>
          <w:sz w:val="20"/>
          <w:szCs w:val="20"/>
        </w:rPr>
      </w:pPr>
      <w:r w:rsidRPr="00F33B1F">
        <w:rPr>
          <w:rFonts w:ascii="Tahoma" w:eastAsia="MS Mincho" w:hAnsi="Tahoma" w:cs="Tahoma"/>
          <w:sz w:val="20"/>
          <w:szCs w:val="20"/>
        </w:rPr>
        <w:t xml:space="preserve">La validità di invio è subordinata all’utilizzo da parte del candidato di una casella di posta elettronica certificata (PEC) della quale deve essere titolare. Non sarà pertanto valido l’invio da casella di posta elettronica ordinaria, anche se indirizzata alla PEC aziendale o l’invio da casella di posta elettronica certificata della quale il candidato non è titolare. </w:t>
      </w:r>
    </w:p>
    <w:p w:rsidR="00F33B1F" w:rsidRDefault="0040696D" w:rsidP="00F33B1F">
      <w:pPr>
        <w:pStyle w:val="Testonormale"/>
        <w:spacing w:line="276" w:lineRule="auto"/>
        <w:jc w:val="both"/>
        <w:rPr>
          <w:rFonts w:ascii="Tahoma" w:hAnsi="Tahoma" w:cs="Tahoma"/>
          <w:sz w:val="20"/>
          <w:szCs w:val="20"/>
        </w:rPr>
      </w:pPr>
      <w:r>
        <w:rPr>
          <w:rFonts w:ascii="Tahoma" w:hAnsi="Tahoma" w:cs="Tahoma"/>
          <w:sz w:val="20"/>
          <w:szCs w:val="20"/>
        </w:rPr>
        <w:t>In considerazione dell’urgenza della presente procedura, saranno prese in considerazione solo le domande corredate del nulla-osta al trasferimento di candidati già in servizio presso altre Amministrazioni.</w:t>
      </w:r>
    </w:p>
    <w:p w:rsidR="0040696D" w:rsidRPr="00F33B1F" w:rsidRDefault="0040696D" w:rsidP="00F33B1F">
      <w:pPr>
        <w:pStyle w:val="Testonormale"/>
        <w:spacing w:line="276" w:lineRule="auto"/>
        <w:jc w:val="both"/>
        <w:rPr>
          <w:rFonts w:ascii="Tahoma" w:hAnsi="Tahoma" w:cs="Tahoma"/>
          <w:sz w:val="20"/>
          <w:szCs w:val="20"/>
        </w:rPr>
      </w:pPr>
      <w:r>
        <w:rPr>
          <w:rFonts w:ascii="Tahoma" w:hAnsi="Tahoma" w:cs="Tahoma"/>
          <w:sz w:val="20"/>
          <w:szCs w:val="20"/>
        </w:rPr>
        <w:t>Costituirà titolo preferenziale una precedente esperienza acquista presso Direzioni Mediche di presidi ospedalieri ad alta complessità.</w:t>
      </w:r>
    </w:p>
    <w:p w:rsidR="0040696D" w:rsidRPr="00F33B1F" w:rsidRDefault="00F30955" w:rsidP="00F33B1F">
      <w:pPr>
        <w:pStyle w:val="Testonormale"/>
        <w:spacing w:line="276" w:lineRule="auto"/>
        <w:jc w:val="both"/>
        <w:rPr>
          <w:rFonts w:ascii="Tahoma" w:hAnsi="Tahoma" w:cs="Tahoma"/>
          <w:sz w:val="20"/>
          <w:szCs w:val="20"/>
        </w:rPr>
      </w:pPr>
      <w:r w:rsidRPr="00F33B1F">
        <w:rPr>
          <w:rFonts w:ascii="Tahoma" w:hAnsi="Tahoma" w:cs="Tahoma"/>
          <w:sz w:val="20"/>
          <w:szCs w:val="20"/>
        </w:rPr>
        <w:t>Per eventuali informazioni rivolgersi all</w:t>
      </w:r>
      <w:r w:rsidR="00A163A4" w:rsidRPr="00F33B1F">
        <w:rPr>
          <w:rFonts w:ascii="Tahoma" w:hAnsi="Tahoma" w:cs="Tahoma"/>
          <w:sz w:val="20"/>
          <w:szCs w:val="20"/>
        </w:rPr>
        <w:t xml:space="preserve">a </w:t>
      </w:r>
      <w:r w:rsidR="0040696D">
        <w:rPr>
          <w:rFonts w:ascii="Tahoma" w:hAnsi="Tahoma" w:cs="Tahoma"/>
          <w:sz w:val="20"/>
          <w:szCs w:val="20"/>
        </w:rPr>
        <w:t xml:space="preserve">Direzione </w:t>
      </w:r>
      <w:r w:rsidR="00984CA2">
        <w:rPr>
          <w:rFonts w:ascii="Tahoma" w:hAnsi="Tahoma" w:cs="Tahoma"/>
          <w:sz w:val="20"/>
          <w:szCs w:val="20"/>
        </w:rPr>
        <w:t>Generale direzionegenerale@aob.it</w:t>
      </w:r>
      <w:bookmarkStart w:id="0" w:name="_GoBack"/>
      <w:bookmarkEnd w:id="0"/>
    </w:p>
    <w:sectPr w:rsidR="0040696D" w:rsidRPr="00F33B1F" w:rsidSect="00617268">
      <w:headerReference w:type="default" r:id="rId8"/>
      <w:footerReference w:type="default" r:id="rId9"/>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94" w:rsidRDefault="00076294" w:rsidP="004459AB">
      <w:pPr>
        <w:spacing w:after="0" w:line="240" w:lineRule="auto"/>
      </w:pPr>
      <w:r>
        <w:separator/>
      </w:r>
    </w:p>
  </w:endnote>
  <w:endnote w:type="continuationSeparator" w:id="0">
    <w:p w:rsidR="00076294" w:rsidRDefault="00076294" w:rsidP="0044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466389"/>
      <w:docPartObj>
        <w:docPartGallery w:val="Page Numbers (Bottom of Page)"/>
        <w:docPartUnique/>
      </w:docPartObj>
    </w:sdtPr>
    <w:sdtEndPr/>
    <w:sdtContent>
      <w:p w:rsidR="00D11903" w:rsidRDefault="00D11903">
        <w:pPr>
          <w:pStyle w:val="Pidipagina"/>
        </w:pPr>
        <w:r>
          <w:fldChar w:fldCharType="begin"/>
        </w:r>
        <w:r>
          <w:instrText>PAGE   \* MERGEFORMAT</w:instrText>
        </w:r>
        <w:r>
          <w:fldChar w:fldCharType="separate"/>
        </w:r>
        <w:r w:rsidR="00984CA2">
          <w:rPr>
            <w:noProof/>
          </w:rPr>
          <w:t>1</w:t>
        </w:r>
        <w:r>
          <w:fldChar w:fldCharType="end"/>
        </w:r>
      </w:p>
    </w:sdtContent>
  </w:sdt>
  <w:p w:rsidR="00D11903" w:rsidRDefault="00D119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94" w:rsidRDefault="00076294" w:rsidP="004459AB">
      <w:pPr>
        <w:spacing w:after="0" w:line="240" w:lineRule="auto"/>
      </w:pPr>
      <w:r>
        <w:separator/>
      </w:r>
    </w:p>
  </w:footnote>
  <w:footnote w:type="continuationSeparator" w:id="0">
    <w:p w:rsidR="00076294" w:rsidRDefault="00076294" w:rsidP="00445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1F" w:rsidRDefault="00F33B1F">
    <w:pPr>
      <w:pStyle w:val="Intestazione"/>
    </w:pPr>
    <w:r>
      <w:rPr>
        <w:rFonts w:ascii="Tahoma" w:eastAsia="Tahoma" w:hAnsi="Tahoma" w:cs="Tahoma"/>
        <w:b/>
        <w:bCs/>
        <w:noProof/>
        <w:color w:val="284DA1"/>
        <w:sz w:val="22"/>
        <w:szCs w:val="22"/>
      </w:rPr>
      <w:drawing>
        <wp:anchor distT="0" distB="0" distL="0" distR="0" simplePos="0" relativeHeight="251659264" behindDoc="0" locked="0" layoutInCell="1" allowOverlap="1" wp14:anchorId="11789F7A" wp14:editId="5B8AB521">
          <wp:simplePos x="0" y="0"/>
          <wp:positionH relativeFrom="column">
            <wp:posOffset>1524000</wp:posOffset>
          </wp:positionH>
          <wp:positionV relativeFrom="paragraph">
            <wp:posOffset>-229235</wp:posOffset>
          </wp:positionV>
          <wp:extent cx="2215515" cy="588645"/>
          <wp:effectExtent l="0" t="0" r="0" b="0"/>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66" r="-17" b="-66"/>
                  <a:stretch>
                    <a:fillRect/>
                  </a:stretch>
                </pic:blipFill>
                <pic:spPr bwMode="auto">
                  <a:xfrm>
                    <a:off x="0" y="0"/>
                    <a:ext cx="2215515" cy="5886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403"/>
    <w:multiLevelType w:val="multilevel"/>
    <w:tmpl w:val="00000886"/>
    <w:lvl w:ilvl="0">
      <w:numFmt w:val="bullet"/>
      <w:lvlText w:val="-"/>
      <w:lvlJc w:val="left"/>
      <w:pPr>
        <w:ind w:left="1612" w:hanging="172"/>
      </w:pPr>
      <w:rPr>
        <w:rFonts w:ascii="Arial" w:hAnsi="Arial" w:cs="Arial"/>
        <w:b w:val="0"/>
        <w:bCs w:val="0"/>
        <w:w w:val="109"/>
        <w:sz w:val="22"/>
        <w:szCs w:val="22"/>
      </w:rPr>
    </w:lvl>
    <w:lvl w:ilvl="1">
      <w:numFmt w:val="bullet"/>
      <w:lvlText w:val="•"/>
      <w:lvlJc w:val="left"/>
      <w:pPr>
        <w:ind w:left="1945" w:hanging="172"/>
      </w:pPr>
    </w:lvl>
    <w:lvl w:ilvl="2">
      <w:numFmt w:val="bullet"/>
      <w:lvlText w:val="•"/>
      <w:lvlJc w:val="left"/>
      <w:pPr>
        <w:ind w:left="2769" w:hanging="172"/>
      </w:pPr>
    </w:lvl>
    <w:lvl w:ilvl="3">
      <w:numFmt w:val="bullet"/>
      <w:lvlText w:val="•"/>
      <w:lvlJc w:val="left"/>
      <w:pPr>
        <w:ind w:left="3594" w:hanging="172"/>
      </w:pPr>
    </w:lvl>
    <w:lvl w:ilvl="4">
      <w:numFmt w:val="bullet"/>
      <w:lvlText w:val="•"/>
      <w:lvlJc w:val="left"/>
      <w:pPr>
        <w:ind w:left="4418" w:hanging="172"/>
      </w:pPr>
    </w:lvl>
    <w:lvl w:ilvl="5">
      <w:numFmt w:val="bullet"/>
      <w:lvlText w:val="•"/>
      <w:lvlJc w:val="left"/>
      <w:pPr>
        <w:ind w:left="5242" w:hanging="172"/>
      </w:pPr>
    </w:lvl>
    <w:lvl w:ilvl="6">
      <w:numFmt w:val="bullet"/>
      <w:lvlText w:val="•"/>
      <w:lvlJc w:val="left"/>
      <w:pPr>
        <w:ind w:left="6066" w:hanging="172"/>
      </w:pPr>
    </w:lvl>
    <w:lvl w:ilvl="7">
      <w:numFmt w:val="bullet"/>
      <w:lvlText w:val="•"/>
      <w:lvlJc w:val="left"/>
      <w:pPr>
        <w:ind w:left="6891" w:hanging="172"/>
      </w:pPr>
    </w:lvl>
    <w:lvl w:ilvl="8">
      <w:numFmt w:val="bullet"/>
      <w:lvlText w:val="•"/>
      <w:lvlJc w:val="left"/>
      <w:pPr>
        <w:ind w:left="7715" w:hanging="172"/>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A8"/>
    <w:rsid w:val="00026AA1"/>
    <w:rsid w:val="000746A9"/>
    <w:rsid w:val="00076294"/>
    <w:rsid w:val="00077FA7"/>
    <w:rsid w:val="000A50A8"/>
    <w:rsid w:val="000D6E5E"/>
    <w:rsid w:val="00121DC0"/>
    <w:rsid w:val="001555B6"/>
    <w:rsid w:val="00176974"/>
    <w:rsid w:val="001944FA"/>
    <w:rsid w:val="001976CF"/>
    <w:rsid w:val="001B49F3"/>
    <w:rsid w:val="001D40E7"/>
    <w:rsid w:val="002064A2"/>
    <w:rsid w:val="002549BA"/>
    <w:rsid w:val="0025526D"/>
    <w:rsid w:val="002629EC"/>
    <w:rsid w:val="00286F81"/>
    <w:rsid w:val="002A63ED"/>
    <w:rsid w:val="00340653"/>
    <w:rsid w:val="00383431"/>
    <w:rsid w:val="003A2A87"/>
    <w:rsid w:val="0040696D"/>
    <w:rsid w:val="004459AB"/>
    <w:rsid w:val="004D32F5"/>
    <w:rsid w:val="005025E8"/>
    <w:rsid w:val="00505451"/>
    <w:rsid w:val="00520403"/>
    <w:rsid w:val="0055127B"/>
    <w:rsid w:val="005638F2"/>
    <w:rsid w:val="00567E75"/>
    <w:rsid w:val="005C4857"/>
    <w:rsid w:val="005D56BE"/>
    <w:rsid w:val="005F5BB0"/>
    <w:rsid w:val="00617268"/>
    <w:rsid w:val="00705320"/>
    <w:rsid w:val="007707E2"/>
    <w:rsid w:val="0079499B"/>
    <w:rsid w:val="0086725D"/>
    <w:rsid w:val="00885EFD"/>
    <w:rsid w:val="008A236C"/>
    <w:rsid w:val="0094552F"/>
    <w:rsid w:val="00984CA2"/>
    <w:rsid w:val="009A1BAB"/>
    <w:rsid w:val="009A7882"/>
    <w:rsid w:val="00A15197"/>
    <w:rsid w:val="00A163A4"/>
    <w:rsid w:val="00A65F2B"/>
    <w:rsid w:val="00AC0E0E"/>
    <w:rsid w:val="00B31139"/>
    <w:rsid w:val="00BA7014"/>
    <w:rsid w:val="00BD1EA1"/>
    <w:rsid w:val="00C179FD"/>
    <w:rsid w:val="00C972DD"/>
    <w:rsid w:val="00CB1DFD"/>
    <w:rsid w:val="00D11903"/>
    <w:rsid w:val="00D12144"/>
    <w:rsid w:val="00D46D79"/>
    <w:rsid w:val="00D52414"/>
    <w:rsid w:val="00D535E4"/>
    <w:rsid w:val="00D825CD"/>
    <w:rsid w:val="00DE67D4"/>
    <w:rsid w:val="00E760BE"/>
    <w:rsid w:val="00EF4D6B"/>
    <w:rsid w:val="00F30955"/>
    <w:rsid w:val="00F33B1F"/>
    <w:rsid w:val="00F539BC"/>
    <w:rsid w:val="00F749DD"/>
    <w:rsid w:val="00FB5FE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737D"/>
  <w15:chartTrackingRefBased/>
  <w15:docId w15:val="{38D3BC0E-4D15-45CA-B53C-C1F4E6C4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50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nhideWhenUsed/>
    <w:rsid w:val="00905404"/>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905404"/>
    <w:rPr>
      <w:rFonts w:ascii="Consolas" w:hAnsi="Consolas" w:cs="Consolas"/>
      <w:sz w:val="21"/>
      <w:szCs w:val="21"/>
    </w:rPr>
  </w:style>
  <w:style w:type="character" w:styleId="Collegamentoipertestuale">
    <w:name w:val="Hyperlink"/>
    <w:basedOn w:val="Carpredefinitoparagrafo"/>
    <w:unhideWhenUsed/>
    <w:rsid w:val="00CB1DFD"/>
    <w:rPr>
      <w:color w:val="0000FF"/>
      <w:u w:val="single"/>
    </w:rPr>
  </w:style>
  <w:style w:type="paragraph" w:styleId="Testofumetto">
    <w:name w:val="Balloon Text"/>
    <w:basedOn w:val="Normale"/>
    <w:link w:val="TestofumettoCarattere"/>
    <w:uiPriority w:val="99"/>
    <w:semiHidden/>
    <w:unhideWhenUsed/>
    <w:rsid w:val="007707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07E2"/>
    <w:rPr>
      <w:rFonts w:ascii="Segoe UI" w:hAnsi="Segoe UI" w:cs="Segoe UI"/>
      <w:sz w:val="18"/>
      <w:szCs w:val="18"/>
    </w:rPr>
  </w:style>
  <w:style w:type="paragraph" w:styleId="Intestazione">
    <w:name w:val="header"/>
    <w:basedOn w:val="Normale"/>
    <w:link w:val="IntestazioneCarattere"/>
    <w:rsid w:val="00D535E4"/>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D535E4"/>
    <w:rPr>
      <w:rFonts w:ascii="Times New Roman" w:eastAsia="Times New Roman" w:hAnsi="Times New Roman" w:cs="Times New Roman"/>
      <w:sz w:val="20"/>
      <w:szCs w:val="20"/>
      <w:lang w:eastAsia="it-IT"/>
    </w:rPr>
  </w:style>
  <w:style w:type="paragraph" w:customStyle="1" w:styleId="a">
    <w:basedOn w:val="Normale"/>
    <w:next w:val="Corpotesto"/>
    <w:rsid w:val="00D535E4"/>
    <w:pPr>
      <w:widowControl w:val="0"/>
      <w:spacing w:after="0" w:line="240" w:lineRule="auto"/>
      <w:jc w:val="both"/>
    </w:pPr>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D535E4"/>
    <w:pPr>
      <w:spacing w:after="120"/>
    </w:pPr>
  </w:style>
  <w:style w:type="character" w:customStyle="1" w:styleId="CorpotestoCarattere">
    <w:name w:val="Corpo testo Carattere"/>
    <w:basedOn w:val="Carpredefinitoparagrafo"/>
    <w:link w:val="Corpotesto"/>
    <w:uiPriority w:val="99"/>
    <w:semiHidden/>
    <w:rsid w:val="00D535E4"/>
  </w:style>
  <w:style w:type="paragraph" w:styleId="Pidipagina">
    <w:name w:val="footer"/>
    <w:basedOn w:val="Normale"/>
    <w:link w:val="PidipaginaCarattere"/>
    <w:uiPriority w:val="99"/>
    <w:unhideWhenUsed/>
    <w:rsid w:val="004459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59AB"/>
  </w:style>
  <w:style w:type="paragraph" w:styleId="Paragrafoelenco">
    <w:name w:val="List Paragraph"/>
    <w:basedOn w:val="Normale"/>
    <w:uiPriority w:val="34"/>
    <w:qFormat/>
    <w:rsid w:val="00D11903"/>
    <w:pPr>
      <w:ind w:left="720"/>
      <w:contextualSpacing/>
    </w:pPr>
  </w:style>
  <w:style w:type="character" w:customStyle="1" w:styleId="object">
    <w:name w:val="object"/>
    <w:basedOn w:val="Carpredefinitoparagrafo"/>
    <w:rsid w:val="00705320"/>
  </w:style>
  <w:style w:type="character" w:styleId="Enfasicorsivo">
    <w:name w:val="Emphasis"/>
    <w:basedOn w:val="Carpredefinitoparagrafo"/>
    <w:uiPriority w:val="20"/>
    <w:qFormat/>
    <w:rsid w:val="00705320"/>
    <w:rPr>
      <w:i/>
      <w:iCs/>
    </w:rPr>
  </w:style>
  <w:style w:type="character" w:customStyle="1" w:styleId="provvnumcomma">
    <w:name w:val="provv_numcomma"/>
    <w:basedOn w:val="Carpredefinitoparagrafo"/>
    <w:rsid w:val="005C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2584">
      <w:bodyDiv w:val="1"/>
      <w:marLeft w:val="0"/>
      <w:marRight w:val="0"/>
      <w:marTop w:val="0"/>
      <w:marBottom w:val="0"/>
      <w:divBdr>
        <w:top w:val="none" w:sz="0" w:space="0" w:color="auto"/>
        <w:left w:val="none" w:sz="0" w:space="0" w:color="auto"/>
        <w:bottom w:val="none" w:sz="0" w:space="0" w:color="auto"/>
        <w:right w:val="none" w:sz="0" w:space="0" w:color="auto"/>
      </w:divBdr>
      <w:divsChild>
        <w:div w:id="1465195942">
          <w:marLeft w:val="0"/>
          <w:marRight w:val="0"/>
          <w:marTop w:val="0"/>
          <w:marBottom w:val="0"/>
          <w:divBdr>
            <w:top w:val="none" w:sz="0" w:space="0" w:color="auto"/>
            <w:left w:val="none" w:sz="0" w:space="0" w:color="auto"/>
            <w:bottom w:val="none" w:sz="0" w:space="0" w:color="auto"/>
            <w:right w:val="none" w:sz="0" w:space="0" w:color="auto"/>
          </w:divBdr>
        </w:div>
        <w:div w:id="10947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zionegenerale@ao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539</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ENNIO.FILIGHEDDU@aob.it</dc:creator>
  <cp:keywords/>
  <dc:description/>
  <cp:lastModifiedBy>ENNIO FILIGHEDDU</cp:lastModifiedBy>
  <cp:revision>5</cp:revision>
  <cp:lastPrinted>2021-01-18T14:21:00Z</cp:lastPrinted>
  <dcterms:created xsi:type="dcterms:W3CDTF">2021-12-13T14:58:00Z</dcterms:created>
  <dcterms:modified xsi:type="dcterms:W3CDTF">2021-12-13T15:01:00Z</dcterms:modified>
</cp:coreProperties>
</file>